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17A2" w14:textId="77777777" w:rsidR="005F34AF" w:rsidRPr="005F34AF" w:rsidRDefault="005F34AF" w:rsidP="008B609A">
      <w:pPr>
        <w:spacing w:after="192" w:line="240" w:lineRule="auto"/>
        <w:jc w:val="both"/>
        <w:outlineLvl w:val="0"/>
        <w:rPr>
          <w:rFonts w:eastAsia="Times New Roman" w:cstheme="minorHAnsi"/>
          <w:b/>
          <w:bCs/>
          <w:spacing w:val="3"/>
          <w:kern w:val="36"/>
          <w:sz w:val="24"/>
          <w:szCs w:val="24"/>
          <w:lang w:eastAsia="cs-CZ"/>
        </w:rPr>
      </w:pPr>
      <w:r w:rsidRPr="005F34AF">
        <w:rPr>
          <w:rFonts w:eastAsia="Times New Roman" w:cstheme="minorHAnsi"/>
          <w:b/>
          <w:bCs/>
          <w:spacing w:val="3"/>
          <w:kern w:val="36"/>
          <w:sz w:val="24"/>
          <w:szCs w:val="24"/>
          <w:lang w:eastAsia="cs-CZ"/>
        </w:rPr>
        <w:t>OCHRANA OZNAMOVATELŮ</w:t>
      </w:r>
    </w:p>
    <w:p w14:paraId="1DBDAB0C" w14:textId="77777777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 souladu se zněním zákona č. 171/2023 Sb., o ochraně oznamovatelů (dále jen „Zákon“) byla přijata opatření k ochraně osob oznamujících možné protiprávní jednání. Hlavním cílem ochrany oznamovatelů je umožnit odhalovat protiprávní jednání odehrávající se na pracovišti nebo při výkonu pracovní (či jiné obdobné) činnosti a zajistit přitom ochranu a podporu osob, která na protiprávní jednání upozorní.</w:t>
      </w:r>
    </w:p>
    <w:p w14:paraId="1057B551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spacing w:val="2"/>
          <w:sz w:val="24"/>
          <w:szCs w:val="24"/>
          <w:lang w:eastAsia="cs-CZ"/>
        </w:rPr>
      </w:pPr>
      <w:r w:rsidRPr="005F34AF">
        <w:rPr>
          <w:rFonts w:eastAsia="Times New Roman" w:cstheme="minorHAnsi"/>
          <w:spacing w:val="2"/>
          <w:sz w:val="24"/>
          <w:szCs w:val="24"/>
          <w:lang w:eastAsia="cs-CZ"/>
        </w:rPr>
        <w:t>Oznámení je možno učinit:</w:t>
      </w:r>
    </w:p>
    <w:p w14:paraId="0FD3A29F" w14:textId="1713F3BB" w:rsidR="005F34AF" w:rsidRPr="006D4992" w:rsidRDefault="00576864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a)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 xml:space="preserve">prostřednictvím vnitřního oznamovacího </w:t>
      </w:r>
      <w:r w:rsidR="005F34AF" w:rsidRPr="00576864">
        <w:rPr>
          <w:rFonts w:eastAsia="Times New Roman" w:cstheme="minorHAnsi"/>
          <w:sz w:val="24"/>
          <w:szCs w:val="24"/>
          <w:lang w:eastAsia="cs-CZ"/>
        </w:rPr>
        <w:t>systému Muzea loutkářských kultur v</w:t>
      </w:r>
      <w:r w:rsidR="00B17784">
        <w:rPr>
          <w:rFonts w:eastAsia="Times New Roman" w:cstheme="minorHAnsi"/>
          <w:sz w:val="24"/>
          <w:szCs w:val="24"/>
          <w:lang w:eastAsia="cs-CZ"/>
        </w:rPr>
        <w:t> </w:t>
      </w:r>
      <w:r w:rsidR="005F34AF" w:rsidRPr="00576864">
        <w:rPr>
          <w:rFonts w:eastAsia="Times New Roman" w:cstheme="minorHAnsi"/>
          <w:sz w:val="24"/>
          <w:szCs w:val="24"/>
          <w:lang w:eastAsia="cs-CZ"/>
        </w:rPr>
        <w:t>Chrudimi</w:t>
      </w:r>
      <w:r w:rsidR="00B17784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B17784" w:rsidRPr="006D4992">
        <w:rPr>
          <w:rFonts w:eastAsia="Times New Roman" w:cstheme="minorHAnsi"/>
          <w:sz w:val="24"/>
          <w:szCs w:val="24"/>
          <w:lang w:eastAsia="cs-CZ"/>
        </w:rPr>
        <w:t>kontaktováním pověřené osoby</w:t>
      </w:r>
      <w:r w:rsidR="0088399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17784" w:rsidRPr="006D4992">
        <w:rPr>
          <w:rFonts w:eastAsia="Times New Roman" w:cstheme="minorHAnsi"/>
          <w:sz w:val="24"/>
          <w:szCs w:val="24"/>
          <w:lang w:eastAsia="cs-CZ"/>
        </w:rPr>
        <w:t>a to:</w:t>
      </w:r>
    </w:p>
    <w:p w14:paraId="45125819" w14:textId="077BDEAA" w:rsidR="005F34AF" w:rsidRPr="006D4992" w:rsidRDefault="005F34AF" w:rsidP="00576864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 xml:space="preserve">elektronicky na emailovou adresu: oznamovatel@puppets.cz </w:t>
      </w:r>
    </w:p>
    <w:p w14:paraId="6BCA829B" w14:textId="346DCD37" w:rsidR="005F34AF" w:rsidRPr="006D4992" w:rsidRDefault="005F34AF" w:rsidP="008B609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>telefonicky na telefonní linku: </w:t>
      </w:r>
      <w:r w:rsidR="006D4992" w:rsidRPr="006D4992">
        <w:rPr>
          <w:rFonts w:eastAsia="Times New Roman" w:cstheme="minorHAnsi"/>
          <w:sz w:val="24"/>
          <w:szCs w:val="24"/>
          <w:lang w:eastAsia="cs-CZ"/>
        </w:rPr>
        <w:t>777 466 163</w:t>
      </w:r>
    </w:p>
    <w:p w14:paraId="5301781B" w14:textId="50C9CA31" w:rsidR="005F34AF" w:rsidRPr="006D4992" w:rsidRDefault="005F34AF" w:rsidP="008B609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>listinným oznámením na adresu organizace (MLK v Chrudimi, Břetislavova 74, 537 60 Chrudim). Obálku je nutné zřetelně označit: „NEOTVÍRAT-OZN</w:t>
      </w:r>
      <w:r w:rsidR="0014702D" w:rsidRPr="006D4992">
        <w:rPr>
          <w:rFonts w:eastAsia="Times New Roman" w:cstheme="minorHAnsi"/>
          <w:sz w:val="24"/>
          <w:szCs w:val="24"/>
          <w:lang w:eastAsia="cs-CZ"/>
        </w:rPr>
        <w:t>A</w:t>
      </w:r>
      <w:r w:rsidRPr="006D4992">
        <w:rPr>
          <w:rFonts w:eastAsia="Times New Roman" w:cstheme="minorHAnsi"/>
          <w:sz w:val="24"/>
          <w:szCs w:val="24"/>
          <w:lang w:eastAsia="cs-CZ"/>
        </w:rPr>
        <w:t xml:space="preserve">MOVATEL“ </w:t>
      </w:r>
    </w:p>
    <w:p w14:paraId="7A699120" w14:textId="5C3C7945" w:rsidR="005F34AF" w:rsidRPr="006D4992" w:rsidRDefault="005F34AF" w:rsidP="008B609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 xml:space="preserve">osobně (sjednáním schůzky emailem </w:t>
      </w:r>
      <w:hyperlink r:id="rId7" w:history="1">
        <w:r w:rsidR="00C052F6" w:rsidRPr="006D4992">
          <w:rPr>
            <w:rStyle w:val="Hypertextovodkaz"/>
            <w:rFonts w:eastAsia="Times New Roman" w:cstheme="minorHAnsi"/>
            <w:color w:val="auto"/>
            <w:sz w:val="24"/>
            <w:szCs w:val="24"/>
            <w:u w:val="none"/>
            <w:lang w:eastAsia="cs-CZ"/>
          </w:rPr>
          <w:t>oznamovatel@puppets.cz</w:t>
        </w:r>
      </w:hyperlink>
      <w:r w:rsidR="00C052F6" w:rsidRPr="006D499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6D4992">
        <w:rPr>
          <w:rFonts w:eastAsia="Times New Roman" w:cstheme="minorHAnsi"/>
          <w:sz w:val="24"/>
          <w:szCs w:val="24"/>
          <w:lang w:eastAsia="cs-CZ"/>
        </w:rPr>
        <w:t>nebo telefonicky na čísle </w:t>
      </w:r>
      <w:r w:rsidR="006D4992" w:rsidRPr="006D4992">
        <w:rPr>
          <w:rFonts w:eastAsia="Times New Roman" w:cstheme="minorHAnsi"/>
          <w:sz w:val="24"/>
          <w:szCs w:val="24"/>
          <w:lang w:eastAsia="cs-CZ"/>
        </w:rPr>
        <w:t>777 466 163</w:t>
      </w:r>
      <w:r w:rsidRPr="006D4992">
        <w:rPr>
          <w:rFonts w:eastAsia="Times New Roman" w:cstheme="minorHAnsi"/>
          <w:sz w:val="24"/>
          <w:szCs w:val="24"/>
          <w:lang w:eastAsia="cs-CZ"/>
        </w:rPr>
        <w:t>)</w:t>
      </w:r>
    </w:p>
    <w:p w14:paraId="3EF1795A" w14:textId="4A4B563D" w:rsidR="005F34AF" w:rsidRPr="005F34AF" w:rsidRDefault="00576864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b)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prostřednictvím externího oznamovacího systému vedeného Ministerstvem spravedlnosti </w:t>
      </w:r>
      <w:hyperlink r:id="rId8" w:history="1">
        <w:r w:rsidR="005F34AF" w:rsidRPr="008B609A">
          <w:rPr>
            <w:rFonts w:eastAsia="Times New Roman" w:cstheme="minorHAnsi"/>
            <w:color w:val="E22658"/>
            <w:sz w:val="24"/>
            <w:szCs w:val="24"/>
            <w:u w:val="single"/>
            <w:lang w:eastAsia="cs-CZ"/>
          </w:rPr>
          <w:t>https://oznamovatel.justice.cz/</w:t>
        </w:r>
      </w:hyperlink>
    </w:p>
    <w:p w14:paraId="50C94DEE" w14:textId="37A23DFB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Oznámení prostřednictvím vnitřního oznamovacího systému 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Muzea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mohou podat osoby, které pro 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Muzeum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vykonávají práci nebo jinou obdobnou činnost podle § 2 odst. 3 písm. a), b), h) nebo i) Zákona. Jiné osoby, než výše uvedené jsou z možnosti podání oznámení prostřednictvím vnitřního oznamovacího systému na základě aplikace § 9 odst. 2 písm. a) Zákona 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Muzeem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vyloučeny. Možnost podání oznámení pro tyto osoby je však nadále možné prostřednictvím externího oznamovacího systému vedeného Ministerstvem spravedlnosti.</w:t>
      </w:r>
    </w:p>
    <w:p w14:paraId="55BF944D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  <w:r w:rsidRPr="005F34AF"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  <w:t>Oznámení</w:t>
      </w:r>
    </w:p>
    <w:p w14:paraId="31A93CF1" w14:textId="1B0B9F10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Oznámení obsahuje informace o možném protiprávním jednání, k němuž došlo nebo má dojít u 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MLK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nebo u osoby, se kterou oznamovatel byl nebo je v kontaktu v souvislosti s výkonem zaměstnání, dobrovolnické činnosti, odborné praxe nebo stáže v 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MLK </w:t>
      </w:r>
      <w:r w:rsidRPr="005F34AF">
        <w:rPr>
          <w:rFonts w:eastAsia="Times New Roman" w:cstheme="minorHAnsi"/>
          <w:sz w:val="24"/>
          <w:szCs w:val="24"/>
          <w:lang w:eastAsia="cs-CZ"/>
        </w:rPr>
        <w:t>a které</w:t>
      </w:r>
    </w:p>
    <w:p w14:paraId="5409B1B4" w14:textId="77777777" w:rsidR="00C052F6" w:rsidRDefault="00C052F6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135689E" w14:textId="469EC573" w:rsidR="00C052F6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a) má znaky trestného činu,</w:t>
      </w:r>
    </w:p>
    <w:p w14:paraId="190E9359" w14:textId="77777777" w:rsidR="00C052F6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b) má znaky přestupku, za který zákon stanoví sazbu pokuty, jejíž horní hranice je alespoň</w:t>
      </w:r>
    </w:p>
    <w:p w14:paraId="73CA045A" w14:textId="25F302A2" w:rsidR="005F34AF" w:rsidRPr="005F34AF" w:rsidRDefault="00C052F6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100 000 Kč,</w:t>
      </w:r>
    </w:p>
    <w:p w14:paraId="2815DBD8" w14:textId="77777777" w:rsidR="005F34AF" w:rsidRPr="005F34AF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c) porušuje zákon o ochraně oznamovatelů nebo</w:t>
      </w:r>
    </w:p>
    <w:p w14:paraId="18023CC0" w14:textId="7929EB6E" w:rsidR="00C052F6" w:rsidRPr="005F34AF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d) porušuje jiný právní předpis nebo předpis Evropské unie v</w:t>
      </w:r>
      <w:r w:rsidR="00C052F6">
        <w:rPr>
          <w:rFonts w:eastAsia="Times New Roman" w:cstheme="minorHAnsi"/>
          <w:sz w:val="24"/>
          <w:szCs w:val="24"/>
          <w:lang w:eastAsia="cs-CZ"/>
        </w:rPr>
        <w:t> </w:t>
      </w:r>
      <w:r w:rsidRPr="005F34AF">
        <w:rPr>
          <w:rFonts w:eastAsia="Times New Roman" w:cstheme="minorHAnsi"/>
          <w:sz w:val="24"/>
          <w:szCs w:val="24"/>
          <w:lang w:eastAsia="cs-CZ"/>
        </w:rPr>
        <w:t>oblasti</w:t>
      </w:r>
    </w:p>
    <w:p w14:paraId="303E03ED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finančních služeb, povinného auditu a jiných ověřovacích služeb, finančních produktů a finančních trhů,</w:t>
      </w:r>
    </w:p>
    <w:p w14:paraId="56296AE5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daně z příjmů právnických osob,</w:t>
      </w:r>
    </w:p>
    <w:p w14:paraId="0DF6BE31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předcházení legalizaci výnosů z trestné činnosti a financování terorismu,</w:t>
      </w:r>
    </w:p>
    <w:p w14:paraId="4DEB1FF6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spotřebitele,</w:t>
      </w:r>
    </w:p>
    <w:p w14:paraId="5036091E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lastRenderedPageBreak/>
        <w:t>souladu s požadavky na výrobky včetně jejich bezpečnosti,</w:t>
      </w:r>
    </w:p>
    <w:p w14:paraId="44089B31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bezpečnosti dopravy, přepravy a provozu na pozemních komunikacích,</w:t>
      </w:r>
    </w:p>
    <w:p w14:paraId="193671BB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životního prostředí,</w:t>
      </w:r>
    </w:p>
    <w:p w14:paraId="58B5DEFC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bezpečnosti potravin a krmiv a ochrany zvířat a jejich zdraví,</w:t>
      </w:r>
    </w:p>
    <w:p w14:paraId="54385166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radiační ochrany a jaderné bezpečnosti,</w:t>
      </w:r>
    </w:p>
    <w:p w14:paraId="0F978675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hospodářské soutěže, veřejných dražeb a zadávání veřejných zakázek,</w:t>
      </w:r>
    </w:p>
    <w:p w14:paraId="430DE629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vnitřního pořádku a bezpečnosti, života a zdraví,</w:t>
      </w:r>
    </w:p>
    <w:p w14:paraId="07437A74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osobních údajů, soukromí a bezpečnosti sítí elektronických komunikací a informačních systémů,</w:t>
      </w:r>
    </w:p>
    <w:p w14:paraId="42BD7986" w14:textId="3D26F0A9" w:rsidR="005F34AF" w:rsidRPr="005F34AF" w:rsidRDefault="005F34AF" w:rsidP="008B609A">
      <w:pPr>
        <w:numPr>
          <w:ilvl w:val="1"/>
          <w:numId w:val="2"/>
        </w:numPr>
        <w:spacing w:beforeAutospacing="1" w:after="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finančních zájmů Evropské unie, nebo</w:t>
      </w:r>
    </w:p>
    <w:p w14:paraId="79EBEB28" w14:textId="1420821C" w:rsidR="005F34AF" w:rsidRPr="005F34AF" w:rsidRDefault="005F34AF" w:rsidP="008B609A">
      <w:pPr>
        <w:numPr>
          <w:ilvl w:val="1"/>
          <w:numId w:val="2"/>
        </w:numPr>
        <w:spacing w:beforeAutospacing="1" w:after="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fungování vnitřního trhu včetně ochrany hospodářské soutěže a státní podpory podle práva Evropské unie.</w:t>
      </w:r>
    </w:p>
    <w:p w14:paraId="6AA969CB" w14:textId="31D12D08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Oznámení obsahuje údaje o jménu, příjmení a datu narození, nebo jiné údaje, z nichž je možné dovodit totožnost oznamovatele; má se za to, že údaje o totožnosti oznamovatele jsou pravdivé. </w:t>
      </w:r>
    </w:p>
    <w:p w14:paraId="004C9227" w14:textId="2039E422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Za oznámení se nepovažuje část oznámení, která obsahuje</w:t>
      </w:r>
    </w:p>
    <w:p w14:paraId="148F89E2" w14:textId="77777777" w:rsidR="005F34AF" w:rsidRPr="005F34AF" w:rsidRDefault="005F34AF" w:rsidP="00C052F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a) informace, jejichž oznámení by mohlo bezprostředně ohrozit</w:t>
      </w:r>
    </w:p>
    <w:p w14:paraId="61A960EB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svrchovanost, územní celistvost a demokratické základy České republiky,</w:t>
      </w:r>
    </w:p>
    <w:p w14:paraId="39F7F9F5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vnitřní pořádek a bezpečnost,</w:t>
      </w:r>
    </w:p>
    <w:p w14:paraId="793D0F35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ve větším rozsahu životy a zdraví osob,</w:t>
      </w:r>
    </w:p>
    <w:p w14:paraId="367D50FA" w14:textId="616B15F2" w:rsidR="005F34AF" w:rsidRPr="005F34AF" w:rsidRDefault="005F34AF" w:rsidP="008B609A">
      <w:pPr>
        <w:numPr>
          <w:ilvl w:val="1"/>
          <w:numId w:val="3"/>
        </w:numPr>
        <w:spacing w:beforeAutospacing="1" w:after="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ochranu informací o veřejných zakázkách v oblasti obrany nebo bezpečnosti, ledaže je zadávání těchto zakázek upraveno předpisem Evropské unie,</w:t>
      </w:r>
    </w:p>
    <w:p w14:paraId="00984FE1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plnění mezinárodních závazků v oblasti obrany,</w:t>
      </w:r>
    </w:p>
    <w:p w14:paraId="6E3D2208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významné bezpečnostní operace,</w:t>
      </w:r>
    </w:p>
    <w:p w14:paraId="3A4F8F0F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bojeschopnost ozbrojených sil České republiky, nebo</w:t>
      </w:r>
    </w:p>
    <w:p w14:paraId="039FD9B0" w14:textId="77777777" w:rsidR="00576864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b) informace o činnosti zpravodajských služeb České republiky,</w:t>
      </w:r>
      <w:r w:rsidR="00576864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9E1024E" w14:textId="77777777" w:rsidR="00576864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c) informace,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jejichž oznámení by představovalo porušení povinnosti zachovávat mlčenlivost</w:t>
      </w:r>
    </w:p>
    <w:p w14:paraId="729BE6AD" w14:textId="77777777" w:rsidR="00576864" w:rsidRDefault="005F34AF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76864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duchovních v souvislosti s výkonem zpovědního tajemství nebo práva obdobného </w:t>
      </w:r>
    </w:p>
    <w:p w14:paraId="624050F8" w14:textId="1140458F" w:rsidR="005F34AF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zpovědnímu tajemství.</w:t>
      </w:r>
    </w:p>
    <w:p w14:paraId="4539A7DC" w14:textId="77777777" w:rsidR="00576864" w:rsidRPr="005F34AF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86F1F78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  <w:r w:rsidRPr="005F34AF"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  <w:t>Ochrana oznamovatele</w:t>
      </w:r>
    </w:p>
    <w:p w14:paraId="3A173595" w14:textId="0EB949E1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Přijímání a vyřizování oznámení v rámci vnitřního oznamovacího systému </w:t>
      </w:r>
      <w:r w:rsidR="007A58DD" w:rsidRPr="008B609A">
        <w:rPr>
          <w:rFonts w:eastAsia="Times New Roman" w:cstheme="minorHAnsi"/>
          <w:sz w:val="24"/>
          <w:szCs w:val="24"/>
          <w:lang w:eastAsia="cs-CZ"/>
        </w:rPr>
        <w:t xml:space="preserve">Muzea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je technicky i organizačně nastaveno takovým způsobem, aby nemohlo dojít k odhalení identity oznamovatele. S jeho totožností a s obsahem oznámení má právo seznámit se pouze osoba příslušná k přijímání a vyřizování oznámení, která je vázána mlčenlivostí a je povinna zachovávat důvěrnost obsahu podání v průběhu prošetření podnětu i po skončení svého pracovního poměru.</w:t>
      </w:r>
    </w:p>
    <w:p w14:paraId="276F59B1" w14:textId="4FE97199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Oznamovatelé mají nárok na ochranu podle Zákona</w:t>
      </w:r>
      <w:r w:rsidR="00576864">
        <w:rPr>
          <w:rFonts w:eastAsia="Times New Roman" w:cstheme="minorHAnsi"/>
          <w:sz w:val="24"/>
          <w:szCs w:val="24"/>
          <w:lang w:eastAsia="cs-CZ"/>
        </w:rPr>
        <w:t>,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 pokud měli </w:t>
      </w:r>
      <w:r w:rsidRPr="008B609A">
        <w:rPr>
          <w:rFonts w:eastAsia="Times New Roman" w:cstheme="minorHAnsi"/>
          <w:b/>
          <w:bCs/>
          <w:sz w:val="24"/>
          <w:szCs w:val="24"/>
          <w:lang w:eastAsia="cs-CZ"/>
        </w:rPr>
        <w:t>oprávněné důvody se domnívat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, že se oznámení v době podání zakládá na pravdivých informacích. Za hlavní </w:t>
      </w:r>
      <w:r w:rsidRPr="005F34AF">
        <w:rPr>
          <w:rFonts w:eastAsia="Times New Roman" w:cstheme="minorHAnsi"/>
          <w:sz w:val="24"/>
          <w:szCs w:val="24"/>
          <w:lang w:eastAsia="cs-CZ"/>
        </w:rPr>
        <w:lastRenderedPageBreak/>
        <w:t>ochranné opatření lze považovat</w:t>
      </w:r>
      <w:r w:rsidR="007A58DD" w:rsidRPr="008B609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F34AF">
        <w:rPr>
          <w:rFonts w:eastAsia="Times New Roman" w:cstheme="minorHAnsi"/>
          <w:sz w:val="24"/>
          <w:szCs w:val="24"/>
          <w:lang w:eastAsia="cs-CZ"/>
        </w:rPr>
        <w:t>zákaz vystavení odvetnému opatření vůči oznamovateli a dalším fyzickým i právnickým osobám (např. kolegům, pomocníkům oznamovatele, osobám oznamovateli blízkým, právnickým osobám, jejichž společníkem je oznamovatel atd.).</w:t>
      </w:r>
    </w:p>
    <w:p w14:paraId="75D0967E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  <w:r w:rsidRPr="008B609A"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  <w:t>Postup příslušné osoby po podání oznámení</w:t>
      </w:r>
    </w:p>
    <w:p w14:paraId="5E2A4CA5" w14:textId="40B95377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Příslušná osoba přijme oznámení a nejdéle do 7 dnů o přijetí oznámení vyrozumí oznamovatele.</w:t>
      </w:r>
    </w:p>
    <w:p w14:paraId="17CB2CF0" w14:textId="222F4A02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Příslušná osoba posoudí důvodnost informací uvedených v oznámení a vyrozumí oznamovatele o výsledcích posouzení do 30 dnů ode dne přijetí oznámení. V případech skutkově nebo právně složitých lze tuto lhůtu prodloužit až o 30 dnů, nejvýše však dvakrát. O prodloužení lhůty a důvodech pro její prodloužení je příslušná osoba povinna oznamovatele písemně vyrozumět před jejím uplynutím.</w:t>
      </w:r>
    </w:p>
    <w:p w14:paraId="6887A23E" w14:textId="34CD8920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Není-li při posuzování důvodnosti zjištěno protiprávní jednání podle čl. 2 odst. 2</w:t>
      </w:r>
      <w:r w:rsidR="00B21511" w:rsidRPr="008B609A">
        <w:rPr>
          <w:rFonts w:eastAsia="Times New Roman" w:cstheme="minorHAnsi"/>
          <w:sz w:val="24"/>
          <w:szCs w:val="24"/>
          <w:lang w:eastAsia="cs-CZ"/>
        </w:rPr>
        <w:t xml:space="preserve"> Zákona</w:t>
      </w:r>
      <w:r w:rsidRPr="005F34AF">
        <w:rPr>
          <w:rFonts w:eastAsia="Times New Roman" w:cstheme="minorHAnsi"/>
          <w:sz w:val="24"/>
          <w:szCs w:val="24"/>
          <w:lang w:eastAsia="cs-CZ"/>
        </w:rPr>
        <w:t>, poučí příslušná osoba oznamovatele ve lhůtě podle odstavce 2 o právu podat oznámení Ministerstvu spravedlnosti a příslušnému orgánu veřejné moci.</w:t>
      </w:r>
    </w:p>
    <w:p w14:paraId="36680110" w14:textId="31F79376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Bylo-li při posuzování důvodnosti zjištěno možné protiprávní jednání, příslušná osoba, je-li to možné s ohledem na zachování důvěrnosti totožnosti oznamovatele a osoby podle čl. 8 odst. 2 písm. a) až h)</w:t>
      </w:r>
      <w:r w:rsidR="00B21511" w:rsidRPr="008B609A">
        <w:rPr>
          <w:rFonts w:eastAsia="Times New Roman" w:cstheme="minorHAnsi"/>
          <w:sz w:val="24"/>
          <w:szCs w:val="24"/>
          <w:lang w:eastAsia="cs-CZ"/>
        </w:rPr>
        <w:t xml:space="preserve"> Zákona</w:t>
      </w:r>
      <w:r w:rsidRPr="005F34AF">
        <w:rPr>
          <w:rFonts w:eastAsia="Times New Roman" w:cstheme="minorHAnsi"/>
          <w:sz w:val="24"/>
          <w:szCs w:val="24"/>
          <w:lang w:eastAsia="cs-CZ"/>
        </w:rPr>
        <w:t>, bez zbytečného odkladu navrhne statutárnímu orgánu</w:t>
      </w:r>
      <w:r w:rsidR="00B21511" w:rsidRPr="008B609A">
        <w:rPr>
          <w:rFonts w:eastAsia="Times New Roman" w:cstheme="minorHAnsi"/>
          <w:sz w:val="24"/>
          <w:szCs w:val="24"/>
          <w:lang w:eastAsia="cs-CZ"/>
        </w:rPr>
        <w:t xml:space="preserve"> MLK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opatření k předejití nebo nápravě protiprávního stavu.</w:t>
      </w:r>
    </w:p>
    <w:p w14:paraId="4EFD82CD" w14:textId="296928DF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Příslušná osoba písemně vyrozumí oznamovatele o výsledku každé fáze vyřizování oznámení bezprostředně po tom, co byla ukončena, nejdéle však do 90 dnů ode dne přijetí oznámení. Kromě výsledku posouzení důvodnosti informací uvedených v oznámení informuje zejména o</w:t>
      </w:r>
      <w:r w:rsidR="008B609A">
        <w:rPr>
          <w:rFonts w:eastAsia="Times New Roman" w:cstheme="minorHAnsi"/>
          <w:sz w:val="24"/>
          <w:szCs w:val="24"/>
          <w:lang w:eastAsia="cs-CZ"/>
        </w:rPr>
        <w:t>:</w:t>
      </w:r>
    </w:p>
    <w:p w14:paraId="6E8FD0F4" w14:textId="77777777" w:rsidR="005F34AF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a) ochraně, která oznamovateli na základě podaného oznámení náleží,</w:t>
      </w:r>
    </w:p>
    <w:p w14:paraId="1E5022B8" w14:textId="77777777" w:rsidR="005F34AF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b) zjištěném protiprávním jednání,</w:t>
      </w:r>
    </w:p>
    <w:p w14:paraId="0350ACE9" w14:textId="77777777" w:rsidR="005F34AF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c) navržených preventivních nebo nápravných opatřeních a důvodech jejich navržení,</w:t>
      </w:r>
    </w:p>
    <w:p w14:paraId="40A6EBA6" w14:textId="77777777" w:rsidR="00576864" w:rsidRDefault="005F34AF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d) přijatých preventivních nebo nápravných opatřeních a jejich důvodnosti, byla-li ve lhůtě </w:t>
      </w:r>
    </w:p>
    <w:p w14:paraId="490625BC" w14:textId="56C44388" w:rsidR="005F34AF" w:rsidRPr="005F34AF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podle tohoto odstavce přijata</w:t>
      </w:r>
      <w:r w:rsidR="001A03A6">
        <w:rPr>
          <w:rFonts w:eastAsia="Times New Roman" w:cstheme="minorHAnsi"/>
          <w:sz w:val="24"/>
          <w:szCs w:val="24"/>
          <w:lang w:eastAsia="cs-CZ"/>
        </w:rPr>
        <w:t>, nebo</w:t>
      </w:r>
    </w:p>
    <w:p w14:paraId="6B823E21" w14:textId="7E966215" w:rsidR="001A03A6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e) jiném způsobu vyřízení oznámení.</w:t>
      </w:r>
    </w:p>
    <w:p w14:paraId="09AB2646" w14:textId="1155C33A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Kompletní seznam právních předpisů spojených s problematikou ochrany oznamovatelů, metodická doporučení a další informace pro veřejnost i oznamovatele jsou zveřejněny na webu Ministerstva spravedlnosti </w:t>
      </w:r>
      <w:hyperlink r:id="rId9" w:history="1">
        <w:r w:rsidRPr="008B609A">
          <w:rPr>
            <w:rFonts w:eastAsia="Times New Roman" w:cstheme="minorHAnsi"/>
            <w:color w:val="E22658"/>
            <w:sz w:val="24"/>
            <w:szCs w:val="24"/>
            <w:u w:val="single"/>
            <w:lang w:eastAsia="cs-CZ"/>
          </w:rPr>
          <w:t>https://oznamovatel.justice.cz/</w:t>
        </w:r>
      </w:hyperlink>
      <w:r w:rsidRPr="005F34AF">
        <w:rPr>
          <w:rFonts w:eastAsia="Times New Roman" w:cstheme="minorHAnsi"/>
          <w:sz w:val="24"/>
          <w:szCs w:val="24"/>
          <w:lang w:eastAsia="cs-CZ"/>
        </w:rPr>
        <w:t>.</w:t>
      </w:r>
    </w:p>
    <w:p w14:paraId="5E86D585" w14:textId="77777777" w:rsidR="0037627A" w:rsidRPr="008B609A" w:rsidRDefault="0037627A" w:rsidP="008B609A">
      <w:pPr>
        <w:jc w:val="both"/>
        <w:rPr>
          <w:rFonts w:cstheme="minorHAnsi"/>
          <w:sz w:val="24"/>
          <w:szCs w:val="24"/>
        </w:rPr>
      </w:pPr>
    </w:p>
    <w:sectPr w:rsidR="0037627A" w:rsidRPr="008B60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BF3E" w14:textId="77777777" w:rsidR="00752FF6" w:rsidRDefault="00752FF6" w:rsidP="00576864">
      <w:pPr>
        <w:spacing w:after="0" w:line="240" w:lineRule="auto"/>
      </w:pPr>
      <w:r>
        <w:separator/>
      </w:r>
    </w:p>
  </w:endnote>
  <w:endnote w:type="continuationSeparator" w:id="0">
    <w:p w14:paraId="5FEB8F4D" w14:textId="77777777" w:rsidR="00752FF6" w:rsidRDefault="00752FF6" w:rsidP="0057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234870"/>
      <w:docPartObj>
        <w:docPartGallery w:val="Page Numbers (Bottom of Page)"/>
        <w:docPartUnique/>
      </w:docPartObj>
    </w:sdtPr>
    <w:sdtContent>
      <w:p w14:paraId="20915E29" w14:textId="461E9691" w:rsidR="00576864" w:rsidRDefault="005768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679A0" w14:textId="77777777" w:rsidR="00576864" w:rsidRDefault="00576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F908" w14:textId="77777777" w:rsidR="00752FF6" w:rsidRDefault="00752FF6" w:rsidP="00576864">
      <w:pPr>
        <w:spacing w:after="0" w:line="240" w:lineRule="auto"/>
      </w:pPr>
      <w:r>
        <w:separator/>
      </w:r>
    </w:p>
  </w:footnote>
  <w:footnote w:type="continuationSeparator" w:id="0">
    <w:p w14:paraId="166AF4DC" w14:textId="77777777" w:rsidR="00752FF6" w:rsidRDefault="00752FF6" w:rsidP="0057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02D7"/>
    <w:multiLevelType w:val="multilevel"/>
    <w:tmpl w:val="5914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C664A"/>
    <w:multiLevelType w:val="multilevel"/>
    <w:tmpl w:val="FBB6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06730"/>
    <w:multiLevelType w:val="multilevel"/>
    <w:tmpl w:val="D526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E3547"/>
    <w:multiLevelType w:val="multilevel"/>
    <w:tmpl w:val="6C3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2799258">
    <w:abstractNumId w:val="3"/>
  </w:num>
  <w:num w:numId="2" w16cid:durableId="358817901">
    <w:abstractNumId w:val="0"/>
  </w:num>
  <w:num w:numId="3" w16cid:durableId="1145590173">
    <w:abstractNumId w:val="1"/>
  </w:num>
  <w:num w:numId="4" w16cid:durableId="204663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14"/>
    <w:rsid w:val="0014702D"/>
    <w:rsid w:val="001A03A6"/>
    <w:rsid w:val="001E7BC3"/>
    <w:rsid w:val="0037627A"/>
    <w:rsid w:val="003E4D5D"/>
    <w:rsid w:val="00576864"/>
    <w:rsid w:val="005F34AF"/>
    <w:rsid w:val="00686639"/>
    <w:rsid w:val="006D4992"/>
    <w:rsid w:val="00752FF6"/>
    <w:rsid w:val="007A58DD"/>
    <w:rsid w:val="007E3C95"/>
    <w:rsid w:val="00883994"/>
    <w:rsid w:val="008B609A"/>
    <w:rsid w:val="00B17784"/>
    <w:rsid w:val="00B21511"/>
    <w:rsid w:val="00B90214"/>
    <w:rsid w:val="00BF6050"/>
    <w:rsid w:val="00C052F6"/>
    <w:rsid w:val="00C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FDEF"/>
  <w15:chartTrackingRefBased/>
  <w15:docId w15:val="{E5EC5303-7DD7-465A-AE4D-E98346C5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3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F3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4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34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34AF"/>
    <w:rPr>
      <w:color w:val="0000FF"/>
      <w:u w:val="single"/>
    </w:rPr>
  </w:style>
  <w:style w:type="paragraph" w:customStyle="1" w:styleId="odtavec-bez-mezery">
    <w:name w:val="odtavec-bez-mezery"/>
    <w:basedOn w:val="Normln"/>
    <w:rsid w:val="005F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34AF"/>
    <w:rPr>
      <w:b/>
      <w:bCs/>
    </w:rPr>
  </w:style>
  <w:style w:type="paragraph" w:styleId="Odstavecseseznamem">
    <w:name w:val="List Paragraph"/>
    <w:basedOn w:val="Normln"/>
    <w:uiPriority w:val="34"/>
    <w:qFormat/>
    <w:rsid w:val="00BF605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052F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7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6864"/>
  </w:style>
  <w:style w:type="paragraph" w:styleId="Zpat">
    <w:name w:val="footer"/>
    <w:basedOn w:val="Normln"/>
    <w:link w:val="ZpatChar"/>
    <w:uiPriority w:val="99"/>
    <w:unhideWhenUsed/>
    <w:rsid w:val="0057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namovatel.just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namovatel@puppet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znamovatel.just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Chalupová</dc:creator>
  <cp:keywords/>
  <dc:description/>
  <cp:lastModifiedBy>Tereza Nádvorníková</cp:lastModifiedBy>
  <cp:revision>2</cp:revision>
  <dcterms:created xsi:type="dcterms:W3CDTF">2026-06-12T09:49:00Z</dcterms:created>
  <dcterms:modified xsi:type="dcterms:W3CDTF">2026-06-12T09:49:00Z</dcterms:modified>
</cp:coreProperties>
</file>