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E17A2" w14:textId="77777777" w:rsidR="005F34AF" w:rsidRPr="005F34AF" w:rsidRDefault="005F34AF" w:rsidP="008B609A">
      <w:pPr>
        <w:spacing w:after="192" w:line="240" w:lineRule="auto"/>
        <w:jc w:val="both"/>
        <w:outlineLvl w:val="0"/>
        <w:rPr>
          <w:rFonts w:eastAsia="Times New Roman" w:cstheme="minorHAnsi"/>
          <w:b/>
          <w:bCs/>
          <w:spacing w:val="3"/>
          <w:kern w:val="36"/>
          <w:sz w:val="24"/>
          <w:szCs w:val="24"/>
          <w:lang w:eastAsia="cs-CZ"/>
        </w:rPr>
      </w:pPr>
      <w:r w:rsidRPr="005F34AF">
        <w:rPr>
          <w:rFonts w:eastAsia="Times New Roman" w:cstheme="minorHAnsi"/>
          <w:b/>
          <w:bCs/>
          <w:spacing w:val="3"/>
          <w:kern w:val="36"/>
          <w:sz w:val="24"/>
          <w:szCs w:val="24"/>
          <w:lang w:eastAsia="cs-CZ"/>
        </w:rPr>
        <w:t>OCHRANA OZNAMOVATELŮ</w:t>
      </w:r>
    </w:p>
    <w:p w14:paraId="1DBDAB0C" w14:textId="77777777" w:rsidR="005F34AF" w:rsidRPr="005F34AF" w:rsidRDefault="005F34AF" w:rsidP="008B609A">
      <w:pPr>
        <w:spacing w:after="30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V souladu se zněním zákona č. 171/2023 Sb., o ochraně oznamovatelů (dále jen „Zákon“) byla přijata opatření k ochraně osob oznamujících možné protiprávní jednání. Hlavním cílem ochrany oznamovatelů je umožnit odhalovat protiprávní jednání odehrávající se na pracovišti nebo při výkonu pracovní (či jiné obdobné) činnosti a zajistit přitom ochranu a podporu osob, která na protiprávní jednání upozorní.</w:t>
      </w:r>
    </w:p>
    <w:p w14:paraId="1057B551" w14:textId="77777777" w:rsidR="005F34AF" w:rsidRPr="005F34AF" w:rsidRDefault="005F34AF" w:rsidP="008B609A">
      <w:pPr>
        <w:spacing w:before="225" w:after="75" w:line="240" w:lineRule="auto"/>
        <w:jc w:val="both"/>
        <w:outlineLvl w:val="2"/>
        <w:rPr>
          <w:rFonts w:eastAsia="Times New Roman" w:cstheme="minorHAnsi"/>
          <w:spacing w:val="2"/>
          <w:sz w:val="24"/>
          <w:szCs w:val="24"/>
          <w:lang w:eastAsia="cs-CZ"/>
        </w:rPr>
      </w:pPr>
      <w:r w:rsidRPr="005F34AF">
        <w:rPr>
          <w:rFonts w:eastAsia="Times New Roman" w:cstheme="minorHAnsi"/>
          <w:spacing w:val="2"/>
          <w:sz w:val="24"/>
          <w:szCs w:val="24"/>
          <w:lang w:eastAsia="cs-CZ"/>
        </w:rPr>
        <w:t>Oznámení je možno učinit:</w:t>
      </w:r>
    </w:p>
    <w:p w14:paraId="0FD3A29F" w14:textId="09428BA5" w:rsidR="005F34AF" w:rsidRPr="006D4992" w:rsidRDefault="00576864" w:rsidP="005768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a) </w:t>
      </w:r>
      <w:r w:rsidR="005F34AF" w:rsidRPr="005F34AF">
        <w:rPr>
          <w:rFonts w:eastAsia="Times New Roman" w:cstheme="minorHAnsi"/>
          <w:sz w:val="24"/>
          <w:szCs w:val="24"/>
          <w:lang w:eastAsia="cs-CZ"/>
        </w:rPr>
        <w:t xml:space="preserve">prostřednictvím vnitřního oznamovacího </w:t>
      </w:r>
      <w:r w:rsidR="005F34AF" w:rsidRPr="00576864">
        <w:rPr>
          <w:rFonts w:eastAsia="Times New Roman" w:cstheme="minorHAnsi"/>
          <w:sz w:val="24"/>
          <w:szCs w:val="24"/>
          <w:lang w:eastAsia="cs-CZ"/>
        </w:rPr>
        <w:t>systému Muzea loutkářských kultur v</w:t>
      </w:r>
      <w:r w:rsidR="00B17784">
        <w:rPr>
          <w:rFonts w:eastAsia="Times New Roman" w:cstheme="minorHAnsi"/>
          <w:sz w:val="24"/>
          <w:szCs w:val="24"/>
          <w:lang w:eastAsia="cs-CZ"/>
        </w:rPr>
        <w:t> </w:t>
      </w:r>
      <w:r w:rsidR="005F34AF" w:rsidRPr="00576864">
        <w:rPr>
          <w:rFonts w:eastAsia="Times New Roman" w:cstheme="minorHAnsi"/>
          <w:sz w:val="24"/>
          <w:szCs w:val="24"/>
          <w:lang w:eastAsia="cs-CZ"/>
        </w:rPr>
        <w:t>Chrudimi</w:t>
      </w:r>
      <w:r w:rsidR="00B17784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B17784" w:rsidRPr="006D4992">
        <w:rPr>
          <w:rFonts w:eastAsia="Times New Roman" w:cstheme="minorHAnsi"/>
          <w:sz w:val="24"/>
          <w:szCs w:val="24"/>
          <w:lang w:eastAsia="cs-CZ"/>
        </w:rPr>
        <w:t>kontaktováním pověřené osoby, kterou je od 1.9.2023 Mgr. Kateřina Černohorská a to:</w:t>
      </w:r>
    </w:p>
    <w:p w14:paraId="45125819" w14:textId="077BDEAA" w:rsidR="005F34AF" w:rsidRPr="006D4992" w:rsidRDefault="005F34AF" w:rsidP="00576864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992">
        <w:rPr>
          <w:rFonts w:eastAsia="Times New Roman" w:cstheme="minorHAnsi"/>
          <w:sz w:val="24"/>
          <w:szCs w:val="24"/>
          <w:lang w:eastAsia="cs-CZ"/>
        </w:rPr>
        <w:t xml:space="preserve">elektronicky na emailovou adresu: oznamovatel@puppets.cz </w:t>
      </w:r>
    </w:p>
    <w:p w14:paraId="6BCA829B" w14:textId="346DCD37" w:rsidR="005F34AF" w:rsidRPr="006D4992" w:rsidRDefault="005F34AF" w:rsidP="008B609A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992">
        <w:rPr>
          <w:rFonts w:eastAsia="Times New Roman" w:cstheme="minorHAnsi"/>
          <w:sz w:val="24"/>
          <w:szCs w:val="24"/>
          <w:lang w:eastAsia="cs-CZ"/>
        </w:rPr>
        <w:t>telefonicky na telefonní linku: </w:t>
      </w:r>
      <w:r w:rsidR="006D4992" w:rsidRPr="006D4992">
        <w:rPr>
          <w:rFonts w:eastAsia="Times New Roman" w:cstheme="minorHAnsi"/>
          <w:sz w:val="24"/>
          <w:szCs w:val="24"/>
          <w:lang w:eastAsia="cs-CZ"/>
        </w:rPr>
        <w:t>777 466 163</w:t>
      </w:r>
    </w:p>
    <w:p w14:paraId="5301781B" w14:textId="50C9CA31" w:rsidR="005F34AF" w:rsidRPr="006D4992" w:rsidRDefault="005F34AF" w:rsidP="008B609A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992">
        <w:rPr>
          <w:rFonts w:eastAsia="Times New Roman" w:cstheme="minorHAnsi"/>
          <w:sz w:val="24"/>
          <w:szCs w:val="24"/>
          <w:lang w:eastAsia="cs-CZ"/>
        </w:rPr>
        <w:t>listinným oznámením na adresu organizace (MLK v Chrudimi, Břetislavova 74, 537 60 Chrudim). Obálku je nutné zřetelně označit: „NEOTVÍRAT-OZN</w:t>
      </w:r>
      <w:r w:rsidR="0014702D" w:rsidRPr="006D4992">
        <w:rPr>
          <w:rFonts w:eastAsia="Times New Roman" w:cstheme="minorHAnsi"/>
          <w:sz w:val="24"/>
          <w:szCs w:val="24"/>
          <w:lang w:eastAsia="cs-CZ"/>
        </w:rPr>
        <w:t>A</w:t>
      </w:r>
      <w:r w:rsidRPr="006D4992">
        <w:rPr>
          <w:rFonts w:eastAsia="Times New Roman" w:cstheme="minorHAnsi"/>
          <w:sz w:val="24"/>
          <w:szCs w:val="24"/>
          <w:lang w:eastAsia="cs-CZ"/>
        </w:rPr>
        <w:t xml:space="preserve">MOVATEL“ </w:t>
      </w:r>
    </w:p>
    <w:p w14:paraId="7A699120" w14:textId="5C3C7945" w:rsidR="005F34AF" w:rsidRPr="006D4992" w:rsidRDefault="005F34AF" w:rsidP="008B609A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992">
        <w:rPr>
          <w:rFonts w:eastAsia="Times New Roman" w:cstheme="minorHAnsi"/>
          <w:sz w:val="24"/>
          <w:szCs w:val="24"/>
          <w:lang w:eastAsia="cs-CZ"/>
        </w:rPr>
        <w:t xml:space="preserve">osobně (sjednáním schůzky emailem </w:t>
      </w:r>
      <w:hyperlink r:id="rId7" w:history="1">
        <w:r w:rsidR="00C052F6" w:rsidRPr="006D4992">
          <w:rPr>
            <w:rStyle w:val="Hypertextovodkaz"/>
            <w:rFonts w:eastAsia="Times New Roman" w:cstheme="minorHAnsi"/>
            <w:color w:val="auto"/>
            <w:sz w:val="24"/>
            <w:szCs w:val="24"/>
            <w:u w:val="none"/>
            <w:lang w:eastAsia="cs-CZ"/>
          </w:rPr>
          <w:t>oznamovatel@puppets.cz</w:t>
        </w:r>
      </w:hyperlink>
      <w:r w:rsidR="00C052F6" w:rsidRPr="006D4992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6D4992">
        <w:rPr>
          <w:rFonts w:eastAsia="Times New Roman" w:cstheme="minorHAnsi"/>
          <w:sz w:val="24"/>
          <w:szCs w:val="24"/>
          <w:lang w:eastAsia="cs-CZ"/>
        </w:rPr>
        <w:t>nebo telefonicky na čísle </w:t>
      </w:r>
      <w:r w:rsidR="006D4992" w:rsidRPr="006D4992">
        <w:rPr>
          <w:rFonts w:eastAsia="Times New Roman" w:cstheme="minorHAnsi"/>
          <w:sz w:val="24"/>
          <w:szCs w:val="24"/>
          <w:lang w:eastAsia="cs-CZ"/>
        </w:rPr>
        <w:t>777 466 163</w:t>
      </w:r>
      <w:bookmarkStart w:id="0" w:name="_GoBack"/>
      <w:bookmarkEnd w:id="0"/>
      <w:r w:rsidRPr="006D4992">
        <w:rPr>
          <w:rFonts w:eastAsia="Times New Roman" w:cstheme="minorHAnsi"/>
          <w:sz w:val="24"/>
          <w:szCs w:val="24"/>
          <w:lang w:eastAsia="cs-CZ"/>
        </w:rPr>
        <w:t>)</w:t>
      </w:r>
    </w:p>
    <w:p w14:paraId="3EF1795A" w14:textId="4A4B563D" w:rsidR="005F34AF" w:rsidRPr="005F34AF" w:rsidRDefault="00576864" w:rsidP="005768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b) </w:t>
      </w:r>
      <w:r w:rsidR="005F34AF" w:rsidRPr="005F34AF">
        <w:rPr>
          <w:rFonts w:eastAsia="Times New Roman" w:cstheme="minorHAnsi"/>
          <w:sz w:val="24"/>
          <w:szCs w:val="24"/>
          <w:lang w:eastAsia="cs-CZ"/>
        </w:rPr>
        <w:t>prostřednictvím externího oznamovacího systému vedeného Ministerstvem spravedlnosti </w:t>
      </w:r>
      <w:hyperlink r:id="rId8" w:history="1">
        <w:r w:rsidR="005F34AF" w:rsidRPr="008B609A">
          <w:rPr>
            <w:rFonts w:eastAsia="Times New Roman" w:cstheme="minorHAnsi"/>
            <w:color w:val="E22658"/>
            <w:sz w:val="24"/>
            <w:szCs w:val="24"/>
            <w:u w:val="single"/>
            <w:lang w:eastAsia="cs-CZ"/>
          </w:rPr>
          <w:t>https://oznamovatel.justice.cz/</w:t>
        </w:r>
      </w:hyperlink>
    </w:p>
    <w:p w14:paraId="50C94DEE" w14:textId="37A23DFB" w:rsidR="005F34AF" w:rsidRPr="005F34AF" w:rsidRDefault="005F34AF" w:rsidP="008B609A">
      <w:pPr>
        <w:spacing w:after="30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 xml:space="preserve">Oznámení prostřednictvím vnitřního oznamovacího systému </w:t>
      </w:r>
      <w:r w:rsidR="00BF6050" w:rsidRPr="008B609A">
        <w:rPr>
          <w:rFonts w:eastAsia="Times New Roman" w:cstheme="minorHAnsi"/>
          <w:sz w:val="24"/>
          <w:szCs w:val="24"/>
          <w:lang w:eastAsia="cs-CZ"/>
        </w:rPr>
        <w:t xml:space="preserve">Muzea loutkářských kultur v Chrudimi </w:t>
      </w:r>
      <w:r w:rsidRPr="005F34AF">
        <w:rPr>
          <w:rFonts w:eastAsia="Times New Roman" w:cstheme="minorHAnsi"/>
          <w:sz w:val="24"/>
          <w:szCs w:val="24"/>
          <w:lang w:eastAsia="cs-CZ"/>
        </w:rPr>
        <w:t xml:space="preserve">mohou podat osoby, které pro </w:t>
      </w:r>
      <w:r w:rsidR="00BF6050" w:rsidRPr="008B609A">
        <w:rPr>
          <w:rFonts w:eastAsia="Times New Roman" w:cstheme="minorHAnsi"/>
          <w:sz w:val="24"/>
          <w:szCs w:val="24"/>
          <w:lang w:eastAsia="cs-CZ"/>
        </w:rPr>
        <w:t xml:space="preserve">Muzeum loutkářských kultur v Chrudimi </w:t>
      </w:r>
      <w:r w:rsidRPr="005F34AF">
        <w:rPr>
          <w:rFonts w:eastAsia="Times New Roman" w:cstheme="minorHAnsi"/>
          <w:sz w:val="24"/>
          <w:szCs w:val="24"/>
          <w:lang w:eastAsia="cs-CZ"/>
        </w:rPr>
        <w:t xml:space="preserve">vykonávají práci nebo jinou obdobnou činnost podle § 2 odst. 3 písm. a), b), h) nebo i) Zákona. Jiné osoby, než výše uvedené jsou z možnosti podání oznámení prostřednictvím vnitřního oznamovacího systému na základě aplikace § 9 odst. 2 písm. a) Zákona </w:t>
      </w:r>
      <w:r w:rsidR="00BF6050" w:rsidRPr="008B609A">
        <w:rPr>
          <w:rFonts w:eastAsia="Times New Roman" w:cstheme="minorHAnsi"/>
          <w:sz w:val="24"/>
          <w:szCs w:val="24"/>
          <w:lang w:eastAsia="cs-CZ"/>
        </w:rPr>
        <w:t xml:space="preserve">Muzeem loutkářských kultur v Chrudimi </w:t>
      </w:r>
      <w:r w:rsidRPr="005F34AF">
        <w:rPr>
          <w:rFonts w:eastAsia="Times New Roman" w:cstheme="minorHAnsi"/>
          <w:sz w:val="24"/>
          <w:szCs w:val="24"/>
          <w:lang w:eastAsia="cs-CZ"/>
        </w:rPr>
        <w:t>vyloučeny. Možnost podání oznámení pro tyto osoby je však nadále možné prostřednictvím externího oznamovacího systému vedeného Ministerstvem spravedlnosti.</w:t>
      </w:r>
    </w:p>
    <w:p w14:paraId="55BF944D" w14:textId="77777777" w:rsidR="005F34AF" w:rsidRPr="005F34AF" w:rsidRDefault="005F34AF" w:rsidP="008B609A">
      <w:pPr>
        <w:spacing w:before="225" w:after="75" w:line="240" w:lineRule="auto"/>
        <w:jc w:val="both"/>
        <w:outlineLvl w:val="2"/>
        <w:rPr>
          <w:rFonts w:eastAsia="Times New Roman" w:cstheme="minorHAnsi"/>
          <w:b/>
          <w:bCs/>
          <w:spacing w:val="2"/>
          <w:sz w:val="24"/>
          <w:szCs w:val="24"/>
          <w:lang w:eastAsia="cs-CZ"/>
        </w:rPr>
      </w:pPr>
      <w:r w:rsidRPr="005F34AF">
        <w:rPr>
          <w:rFonts w:eastAsia="Times New Roman" w:cstheme="minorHAnsi"/>
          <w:b/>
          <w:bCs/>
          <w:spacing w:val="2"/>
          <w:sz w:val="24"/>
          <w:szCs w:val="24"/>
          <w:lang w:eastAsia="cs-CZ"/>
        </w:rPr>
        <w:t>Oznámení</w:t>
      </w:r>
    </w:p>
    <w:p w14:paraId="31A93CF1" w14:textId="1B0B9F10" w:rsidR="005F34AF" w:rsidRPr="005F34AF" w:rsidRDefault="005F34AF" w:rsidP="008B60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Oznámení obsahuje informace o možném protiprávním jednání, k němuž došlo nebo má dojít u </w:t>
      </w:r>
      <w:r w:rsidR="00BF6050" w:rsidRPr="008B609A">
        <w:rPr>
          <w:rFonts w:eastAsia="Times New Roman" w:cstheme="minorHAnsi"/>
          <w:sz w:val="24"/>
          <w:szCs w:val="24"/>
          <w:lang w:eastAsia="cs-CZ"/>
        </w:rPr>
        <w:t xml:space="preserve">MLK v Chrudimi </w:t>
      </w:r>
      <w:r w:rsidRPr="005F34AF">
        <w:rPr>
          <w:rFonts w:eastAsia="Times New Roman" w:cstheme="minorHAnsi"/>
          <w:sz w:val="24"/>
          <w:szCs w:val="24"/>
          <w:lang w:eastAsia="cs-CZ"/>
        </w:rPr>
        <w:t>nebo u osoby, se kterou oznamovatel byl nebo je v kontaktu v souvislosti s výkonem zaměstnání, dobrovolnické činnosti, odborné praxe nebo stáže v </w:t>
      </w:r>
      <w:r w:rsidR="00BF6050" w:rsidRPr="008B609A">
        <w:rPr>
          <w:rFonts w:eastAsia="Times New Roman" w:cstheme="minorHAnsi"/>
          <w:sz w:val="24"/>
          <w:szCs w:val="24"/>
          <w:lang w:eastAsia="cs-CZ"/>
        </w:rPr>
        <w:t xml:space="preserve">MLK </w:t>
      </w:r>
      <w:r w:rsidRPr="005F34AF">
        <w:rPr>
          <w:rFonts w:eastAsia="Times New Roman" w:cstheme="minorHAnsi"/>
          <w:sz w:val="24"/>
          <w:szCs w:val="24"/>
          <w:lang w:eastAsia="cs-CZ"/>
        </w:rPr>
        <w:t>a které</w:t>
      </w:r>
    </w:p>
    <w:p w14:paraId="5409B1B4" w14:textId="77777777" w:rsidR="00C052F6" w:rsidRDefault="00C052F6" w:rsidP="00C052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2135689E" w14:textId="469EC573" w:rsidR="00C052F6" w:rsidRDefault="005F34AF" w:rsidP="00C052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a) má znaky trestného činu,</w:t>
      </w:r>
    </w:p>
    <w:p w14:paraId="190E9359" w14:textId="77777777" w:rsidR="00C052F6" w:rsidRDefault="005F34AF" w:rsidP="00C052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b) má znaky přestupku, za který zákon stanoví sazbu pokuty, jejíž horní hranice je alespoň</w:t>
      </w:r>
    </w:p>
    <w:p w14:paraId="73CA045A" w14:textId="25F302A2" w:rsidR="005F34AF" w:rsidRPr="005F34AF" w:rsidRDefault="00C052F6" w:rsidP="00C052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</w:t>
      </w:r>
      <w:r w:rsidR="005F34AF" w:rsidRPr="005F34AF">
        <w:rPr>
          <w:rFonts w:eastAsia="Times New Roman" w:cstheme="minorHAnsi"/>
          <w:sz w:val="24"/>
          <w:szCs w:val="24"/>
          <w:lang w:eastAsia="cs-CZ"/>
        </w:rPr>
        <w:t>100 000 Kč,</w:t>
      </w:r>
    </w:p>
    <w:p w14:paraId="2815DBD8" w14:textId="77777777" w:rsidR="005F34AF" w:rsidRPr="005F34AF" w:rsidRDefault="005F34AF" w:rsidP="00C052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c) porušuje zákon o ochraně oznamovatelů nebo</w:t>
      </w:r>
    </w:p>
    <w:p w14:paraId="18023CC0" w14:textId="7929EB6E" w:rsidR="00C052F6" w:rsidRPr="005F34AF" w:rsidRDefault="005F34AF" w:rsidP="00C052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d) porušuje jiný právní předpis nebo předpis Evropské unie v</w:t>
      </w:r>
      <w:r w:rsidR="00C052F6">
        <w:rPr>
          <w:rFonts w:eastAsia="Times New Roman" w:cstheme="minorHAnsi"/>
          <w:sz w:val="24"/>
          <w:szCs w:val="24"/>
          <w:lang w:eastAsia="cs-CZ"/>
        </w:rPr>
        <w:t> </w:t>
      </w:r>
      <w:r w:rsidRPr="005F34AF">
        <w:rPr>
          <w:rFonts w:eastAsia="Times New Roman" w:cstheme="minorHAnsi"/>
          <w:sz w:val="24"/>
          <w:szCs w:val="24"/>
          <w:lang w:eastAsia="cs-CZ"/>
        </w:rPr>
        <w:t>oblasti</w:t>
      </w:r>
    </w:p>
    <w:p w14:paraId="303E03ED" w14:textId="77777777" w:rsidR="005F34AF" w:rsidRPr="005F34AF" w:rsidRDefault="005F34AF" w:rsidP="008B609A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finančních služeb, povinného auditu a jiných ověřovacích služeb, finančních produktů a finančních trhů,</w:t>
      </w:r>
    </w:p>
    <w:p w14:paraId="56296AE5" w14:textId="77777777" w:rsidR="005F34AF" w:rsidRPr="005F34AF" w:rsidRDefault="005F34AF" w:rsidP="008B609A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daně z příjmů právnických osob,</w:t>
      </w:r>
    </w:p>
    <w:p w14:paraId="0DF6BE31" w14:textId="77777777" w:rsidR="005F34AF" w:rsidRPr="005F34AF" w:rsidRDefault="005F34AF" w:rsidP="008B609A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předcházení legalizaci výnosů z trestné činnosti a financování terorismu,</w:t>
      </w:r>
    </w:p>
    <w:p w14:paraId="4DEB1FF6" w14:textId="77777777" w:rsidR="005F34AF" w:rsidRPr="005F34AF" w:rsidRDefault="005F34AF" w:rsidP="008B609A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ochrany spotřebitele,</w:t>
      </w:r>
    </w:p>
    <w:p w14:paraId="5036091E" w14:textId="77777777" w:rsidR="005F34AF" w:rsidRPr="005F34AF" w:rsidRDefault="005F34AF" w:rsidP="008B609A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lastRenderedPageBreak/>
        <w:t>souladu s požadavky na výrobky včetně jejich bezpečnosti,</w:t>
      </w:r>
    </w:p>
    <w:p w14:paraId="44089B31" w14:textId="77777777" w:rsidR="005F34AF" w:rsidRPr="005F34AF" w:rsidRDefault="005F34AF" w:rsidP="008B609A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bezpečnosti dopravy, přepravy a provozu na pozemních komunikacích,</w:t>
      </w:r>
    </w:p>
    <w:p w14:paraId="193671BB" w14:textId="77777777" w:rsidR="005F34AF" w:rsidRPr="005F34AF" w:rsidRDefault="005F34AF" w:rsidP="008B609A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ochrany životního prostředí,</w:t>
      </w:r>
    </w:p>
    <w:p w14:paraId="58B5DEFC" w14:textId="77777777" w:rsidR="005F34AF" w:rsidRPr="005F34AF" w:rsidRDefault="005F34AF" w:rsidP="008B609A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bezpečnosti potravin a krmiv a ochrany zvířat a jejich zdraví,</w:t>
      </w:r>
    </w:p>
    <w:p w14:paraId="54385166" w14:textId="77777777" w:rsidR="005F34AF" w:rsidRPr="005F34AF" w:rsidRDefault="005F34AF" w:rsidP="008B609A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radiační ochrany a jaderné bezpečnosti,</w:t>
      </w:r>
    </w:p>
    <w:p w14:paraId="0F978675" w14:textId="77777777" w:rsidR="005F34AF" w:rsidRPr="005F34AF" w:rsidRDefault="005F34AF" w:rsidP="008B609A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hospodářské soutěže, veřejných dražeb a zadávání veřejných zakázek,</w:t>
      </w:r>
    </w:p>
    <w:p w14:paraId="430DE629" w14:textId="77777777" w:rsidR="005F34AF" w:rsidRPr="005F34AF" w:rsidRDefault="005F34AF" w:rsidP="008B609A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ochrany vnitřního pořádku a bezpečnosti, života a zdraví,</w:t>
      </w:r>
    </w:p>
    <w:p w14:paraId="07437A74" w14:textId="77777777" w:rsidR="005F34AF" w:rsidRPr="005F34AF" w:rsidRDefault="005F34AF" w:rsidP="008B609A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ochrany osobních údajů, soukromí a bezpečnosti sítí elektronických komunikací a informačních systémů,</w:t>
      </w:r>
    </w:p>
    <w:p w14:paraId="42BD7986" w14:textId="3D26F0A9" w:rsidR="005F34AF" w:rsidRPr="005F34AF" w:rsidRDefault="005F34AF" w:rsidP="008B609A">
      <w:pPr>
        <w:numPr>
          <w:ilvl w:val="1"/>
          <w:numId w:val="2"/>
        </w:numPr>
        <w:spacing w:beforeAutospacing="1" w:after="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ochrany finančních zájmů Evropské unie, nebo</w:t>
      </w:r>
    </w:p>
    <w:p w14:paraId="79EBEB28" w14:textId="1420821C" w:rsidR="005F34AF" w:rsidRPr="005F34AF" w:rsidRDefault="005F34AF" w:rsidP="008B609A">
      <w:pPr>
        <w:numPr>
          <w:ilvl w:val="1"/>
          <w:numId w:val="2"/>
        </w:numPr>
        <w:spacing w:beforeAutospacing="1" w:after="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fungování vnitřního trhu včetně ochrany hospodářské soutěže a státní podpory podle práva Evropské unie.</w:t>
      </w:r>
    </w:p>
    <w:p w14:paraId="6AA969CB" w14:textId="31D12D08" w:rsidR="005F34AF" w:rsidRPr="005F34AF" w:rsidRDefault="005F34AF" w:rsidP="008B609A">
      <w:pPr>
        <w:spacing w:after="30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 xml:space="preserve">Oznámení obsahuje údaje o jménu, příjmení a datu narození, nebo jiné údaje, z nichž je možné dovodit totožnost oznamovatele; má se za to, že údaje o totožnosti oznamovatele jsou pravdivé. </w:t>
      </w:r>
    </w:p>
    <w:p w14:paraId="004C9227" w14:textId="2039E422" w:rsidR="005F34AF" w:rsidRPr="005F34AF" w:rsidRDefault="005F34AF" w:rsidP="008B60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Za oznámení se nepovažuje část oznámení, která obsahuje</w:t>
      </w:r>
    </w:p>
    <w:p w14:paraId="148F89E2" w14:textId="77777777" w:rsidR="005F34AF" w:rsidRPr="005F34AF" w:rsidRDefault="005F34AF" w:rsidP="00C052F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a) informace, jejichž oznámení by mohlo bezprostředně ohrozit</w:t>
      </w:r>
    </w:p>
    <w:p w14:paraId="61A960EB" w14:textId="77777777" w:rsidR="005F34AF" w:rsidRPr="005F34AF" w:rsidRDefault="005F34AF" w:rsidP="008B609A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svrchovanost, územní celistvost a demokratické základy České republiky,</w:t>
      </w:r>
    </w:p>
    <w:p w14:paraId="39F7F9F5" w14:textId="77777777" w:rsidR="005F34AF" w:rsidRPr="005F34AF" w:rsidRDefault="005F34AF" w:rsidP="008B609A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vnitřní pořádek a bezpečnost,</w:t>
      </w:r>
    </w:p>
    <w:p w14:paraId="793D0F35" w14:textId="77777777" w:rsidR="005F34AF" w:rsidRPr="005F34AF" w:rsidRDefault="005F34AF" w:rsidP="008B609A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ve větším rozsahu životy a zdraví osob,</w:t>
      </w:r>
    </w:p>
    <w:p w14:paraId="367D50FA" w14:textId="616B15F2" w:rsidR="005F34AF" w:rsidRPr="005F34AF" w:rsidRDefault="005F34AF" w:rsidP="008B609A">
      <w:pPr>
        <w:numPr>
          <w:ilvl w:val="1"/>
          <w:numId w:val="3"/>
        </w:numPr>
        <w:spacing w:beforeAutospacing="1" w:after="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ochranu informací o veřejných zakázkách v oblasti obrany nebo bezpečnosti, ledaže je zadávání těchto zakázek upraveno předpisem Evropské unie,</w:t>
      </w:r>
    </w:p>
    <w:p w14:paraId="00984FE1" w14:textId="77777777" w:rsidR="005F34AF" w:rsidRPr="005F34AF" w:rsidRDefault="005F34AF" w:rsidP="008B609A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plnění mezinárodních závazků v oblasti obrany,</w:t>
      </w:r>
    </w:p>
    <w:p w14:paraId="6E3D2208" w14:textId="77777777" w:rsidR="005F34AF" w:rsidRPr="005F34AF" w:rsidRDefault="005F34AF" w:rsidP="008B609A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významné bezpečnostní operace,</w:t>
      </w:r>
    </w:p>
    <w:p w14:paraId="3A4F8F0F" w14:textId="77777777" w:rsidR="005F34AF" w:rsidRPr="005F34AF" w:rsidRDefault="005F34AF" w:rsidP="008B609A">
      <w:pPr>
        <w:numPr>
          <w:ilvl w:val="1"/>
          <w:numId w:val="3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bojeschopnost ozbrojených sil České republiky, nebo</w:t>
      </w:r>
    </w:p>
    <w:p w14:paraId="039FD9B0" w14:textId="77777777" w:rsidR="00576864" w:rsidRDefault="005F34AF" w:rsidP="005768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b) informace o činnosti zpravodajských služeb České republiky,</w:t>
      </w:r>
      <w:r w:rsidR="00576864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09E1024E" w14:textId="77777777" w:rsidR="00576864" w:rsidRDefault="00576864" w:rsidP="0057686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c) informace, </w:t>
      </w:r>
      <w:r w:rsidR="005F34AF" w:rsidRPr="005F34AF">
        <w:rPr>
          <w:rFonts w:eastAsia="Times New Roman" w:cstheme="minorHAnsi"/>
          <w:sz w:val="24"/>
          <w:szCs w:val="24"/>
          <w:lang w:eastAsia="cs-CZ"/>
        </w:rPr>
        <w:t>jejichž oznámení by představovalo porušení povinnosti zachovávat mlčenlivost</w:t>
      </w:r>
    </w:p>
    <w:p w14:paraId="729BE6AD" w14:textId="77777777" w:rsidR="00576864" w:rsidRDefault="005F34AF" w:rsidP="0057686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576864">
        <w:rPr>
          <w:rFonts w:eastAsia="Times New Roman" w:cstheme="minorHAnsi"/>
          <w:sz w:val="24"/>
          <w:szCs w:val="24"/>
          <w:lang w:eastAsia="cs-CZ"/>
        </w:rPr>
        <w:t xml:space="preserve">   </w:t>
      </w:r>
      <w:r w:rsidRPr="005F34AF">
        <w:rPr>
          <w:rFonts w:eastAsia="Times New Roman" w:cstheme="minorHAnsi"/>
          <w:sz w:val="24"/>
          <w:szCs w:val="24"/>
          <w:lang w:eastAsia="cs-CZ"/>
        </w:rPr>
        <w:t xml:space="preserve">duchovních v souvislosti s výkonem zpovědního tajemství nebo práva obdobného </w:t>
      </w:r>
    </w:p>
    <w:p w14:paraId="624050F8" w14:textId="1140458F" w:rsidR="005F34AF" w:rsidRDefault="00576864" w:rsidP="0057686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</w:t>
      </w:r>
      <w:r w:rsidR="005F34AF" w:rsidRPr="005F34AF">
        <w:rPr>
          <w:rFonts w:eastAsia="Times New Roman" w:cstheme="minorHAnsi"/>
          <w:sz w:val="24"/>
          <w:szCs w:val="24"/>
          <w:lang w:eastAsia="cs-CZ"/>
        </w:rPr>
        <w:t>zpovědnímu tajemství.</w:t>
      </w:r>
    </w:p>
    <w:p w14:paraId="4539A7DC" w14:textId="77777777" w:rsidR="00576864" w:rsidRPr="005F34AF" w:rsidRDefault="00576864" w:rsidP="0057686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586F1F78" w14:textId="77777777" w:rsidR="005F34AF" w:rsidRPr="005F34AF" w:rsidRDefault="005F34AF" w:rsidP="008B609A">
      <w:pPr>
        <w:spacing w:before="225" w:after="75" w:line="240" w:lineRule="auto"/>
        <w:jc w:val="both"/>
        <w:outlineLvl w:val="2"/>
        <w:rPr>
          <w:rFonts w:eastAsia="Times New Roman" w:cstheme="minorHAnsi"/>
          <w:b/>
          <w:bCs/>
          <w:spacing w:val="2"/>
          <w:sz w:val="24"/>
          <w:szCs w:val="24"/>
          <w:lang w:eastAsia="cs-CZ"/>
        </w:rPr>
      </w:pPr>
      <w:r w:rsidRPr="005F34AF">
        <w:rPr>
          <w:rFonts w:eastAsia="Times New Roman" w:cstheme="minorHAnsi"/>
          <w:b/>
          <w:bCs/>
          <w:spacing w:val="2"/>
          <w:sz w:val="24"/>
          <w:szCs w:val="24"/>
          <w:lang w:eastAsia="cs-CZ"/>
        </w:rPr>
        <w:t>Ochrana oznamovatele</w:t>
      </w:r>
    </w:p>
    <w:p w14:paraId="3A173595" w14:textId="0EB949E1" w:rsidR="005F34AF" w:rsidRPr="005F34AF" w:rsidRDefault="005F34AF" w:rsidP="008B609A">
      <w:pPr>
        <w:spacing w:after="30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 xml:space="preserve">Přijímání a vyřizování oznámení v rámci vnitřního oznamovacího systému </w:t>
      </w:r>
      <w:r w:rsidR="007A58DD" w:rsidRPr="008B609A">
        <w:rPr>
          <w:rFonts w:eastAsia="Times New Roman" w:cstheme="minorHAnsi"/>
          <w:sz w:val="24"/>
          <w:szCs w:val="24"/>
          <w:lang w:eastAsia="cs-CZ"/>
        </w:rPr>
        <w:t xml:space="preserve">Muzea loutkářských kultur v Chrudimi </w:t>
      </w:r>
      <w:r w:rsidRPr="005F34AF">
        <w:rPr>
          <w:rFonts w:eastAsia="Times New Roman" w:cstheme="minorHAnsi"/>
          <w:sz w:val="24"/>
          <w:szCs w:val="24"/>
          <w:lang w:eastAsia="cs-CZ"/>
        </w:rPr>
        <w:t>je technicky i organizačně nastaveno takovým způsobem, aby nemohlo dojít k odhalení identity oznamovatele. S jeho totožností a s obsahem oznámení má právo seznámit se pouze osoba příslušná k přijímání a vyřizování oznámení, která je vázána mlčenlivostí a je povinna zachovávat důvěrnost obsahu podání v průběhu prošetření podnětu i po skončení svého pracovního poměru.</w:t>
      </w:r>
    </w:p>
    <w:p w14:paraId="276F59B1" w14:textId="4FE97199" w:rsidR="005F34AF" w:rsidRPr="005F34AF" w:rsidRDefault="005F34AF" w:rsidP="008B609A">
      <w:pPr>
        <w:spacing w:after="30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Oznamovatelé mají nárok na ochranu podle Zákona</w:t>
      </w:r>
      <w:r w:rsidR="00576864">
        <w:rPr>
          <w:rFonts w:eastAsia="Times New Roman" w:cstheme="minorHAnsi"/>
          <w:sz w:val="24"/>
          <w:szCs w:val="24"/>
          <w:lang w:eastAsia="cs-CZ"/>
        </w:rPr>
        <w:t>,</w:t>
      </w:r>
      <w:r w:rsidRPr="005F34AF">
        <w:rPr>
          <w:rFonts w:eastAsia="Times New Roman" w:cstheme="minorHAnsi"/>
          <w:sz w:val="24"/>
          <w:szCs w:val="24"/>
          <w:lang w:eastAsia="cs-CZ"/>
        </w:rPr>
        <w:t xml:space="preserve"> pokud měli </w:t>
      </w:r>
      <w:r w:rsidRPr="008B609A">
        <w:rPr>
          <w:rFonts w:eastAsia="Times New Roman" w:cstheme="minorHAnsi"/>
          <w:b/>
          <w:bCs/>
          <w:sz w:val="24"/>
          <w:szCs w:val="24"/>
          <w:lang w:eastAsia="cs-CZ"/>
        </w:rPr>
        <w:t>oprávněné důvody se domnívat</w:t>
      </w:r>
      <w:r w:rsidRPr="005F34AF">
        <w:rPr>
          <w:rFonts w:eastAsia="Times New Roman" w:cstheme="minorHAnsi"/>
          <w:sz w:val="24"/>
          <w:szCs w:val="24"/>
          <w:lang w:eastAsia="cs-CZ"/>
        </w:rPr>
        <w:t xml:space="preserve">, že se oznámení v době podání zakládá na pravdivých informacích. Za hlavní </w:t>
      </w:r>
      <w:r w:rsidRPr="005F34AF">
        <w:rPr>
          <w:rFonts w:eastAsia="Times New Roman" w:cstheme="minorHAnsi"/>
          <w:sz w:val="24"/>
          <w:szCs w:val="24"/>
          <w:lang w:eastAsia="cs-CZ"/>
        </w:rPr>
        <w:lastRenderedPageBreak/>
        <w:t>ochranné opatření lze považovat</w:t>
      </w:r>
      <w:r w:rsidR="007A58DD" w:rsidRPr="008B609A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F34AF">
        <w:rPr>
          <w:rFonts w:eastAsia="Times New Roman" w:cstheme="minorHAnsi"/>
          <w:sz w:val="24"/>
          <w:szCs w:val="24"/>
          <w:lang w:eastAsia="cs-CZ"/>
        </w:rPr>
        <w:t>zákaz vystavení odvetnému opatření vůči oznamovateli a dalším fyzickým i právnickým osobám (např. kolegům, pomocníkům oznamovatele, osobám oznamovateli blízkým, právnickým osobám, jejichž společníkem je oznamovatel atd.).</w:t>
      </w:r>
    </w:p>
    <w:p w14:paraId="75D0967E" w14:textId="77777777" w:rsidR="005F34AF" w:rsidRPr="005F34AF" w:rsidRDefault="005F34AF" w:rsidP="008B609A">
      <w:pPr>
        <w:spacing w:before="225" w:after="75" w:line="240" w:lineRule="auto"/>
        <w:jc w:val="both"/>
        <w:outlineLvl w:val="2"/>
        <w:rPr>
          <w:rFonts w:eastAsia="Times New Roman" w:cstheme="minorHAnsi"/>
          <w:b/>
          <w:bCs/>
          <w:spacing w:val="2"/>
          <w:sz w:val="24"/>
          <w:szCs w:val="24"/>
          <w:lang w:eastAsia="cs-CZ"/>
        </w:rPr>
      </w:pPr>
      <w:r w:rsidRPr="008B609A">
        <w:rPr>
          <w:rFonts w:eastAsia="Times New Roman" w:cstheme="minorHAnsi"/>
          <w:b/>
          <w:bCs/>
          <w:spacing w:val="2"/>
          <w:sz w:val="24"/>
          <w:szCs w:val="24"/>
          <w:lang w:eastAsia="cs-CZ"/>
        </w:rPr>
        <w:t>Postup příslušné osoby po podání oznámení</w:t>
      </w:r>
    </w:p>
    <w:p w14:paraId="5E2A4CA5" w14:textId="40B95377" w:rsidR="005F34AF" w:rsidRPr="005F34AF" w:rsidRDefault="005F34AF" w:rsidP="008B609A">
      <w:pPr>
        <w:spacing w:after="30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Příslušná osoba přijme oznámení a nejdéle do 7 dnů o přijetí oznámení vyrozumí oznamovatele.</w:t>
      </w:r>
    </w:p>
    <w:p w14:paraId="17CB2CF0" w14:textId="222F4A02" w:rsidR="005F34AF" w:rsidRPr="005F34AF" w:rsidRDefault="005F34AF" w:rsidP="008B609A">
      <w:pPr>
        <w:spacing w:after="30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Příslušná osoba posoudí důvodnost informací uvedených v oznámení a vyrozumí oznamovatele o výsledcích posouzení do 30 dnů ode dne přijetí oznámení. V případech skutkově nebo právně složitých lze tuto lhůtu prodloužit až o 30 dnů, nejvýše však dvakrát. O prodloužení lhůty a důvodech pro její prodloužení je příslušná osoba povinna oznamovatele písemně vyrozumět před jejím uplynutím.</w:t>
      </w:r>
    </w:p>
    <w:p w14:paraId="6887A23E" w14:textId="34CD8920" w:rsidR="005F34AF" w:rsidRPr="005F34AF" w:rsidRDefault="005F34AF" w:rsidP="008B609A">
      <w:pPr>
        <w:spacing w:after="30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Není-li při posuzování důvodnosti zjištěno protiprávní jednání podle čl. 2 odst. 2</w:t>
      </w:r>
      <w:r w:rsidR="00B21511" w:rsidRPr="008B609A">
        <w:rPr>
          <w:rFonts w:eastAsia="Times New Roman" w:cstheme="minorHAnsi"/>
          <w:sz w:val="24"/>
          <w:szCs w:val="24"/>
          <w:lang w:eastAsia="cs-CZ"/>
        </w:rPr>
        <w:t xml:space="preserve"> Zákona</w:t>
      </w:r>
      <w:r w:rsidRPr="005F34AF">
        <w:rPr>
          <w:rFonts w:eastAsia="Times New Roman" w:cstheme="minorHAnsi"/>
          <w:sz w:val="24"/>
          <w:szCs w:val="24"/>
          <w:lang w:eastAsia="cs-CZ"/>
        </w:rPr>
        <w:t>, poučí příslušná osoba oznamovatele ve lhůtě podle odstavce 2 o právu podat oznámení Ministerstvu spravedlnosti a příslušnému orgánu veřejné moci.</w:t>
      </w:r>
    </w:p>
    <w:p w14:paraId="36680110" w14:textId="31F79376" w:rsidR="005F34AF" w:rsidRPr="005F34AF" w:rsidRDefault="005F34AF" w:rsidP="008B609A">
      <w:pPr>
        <w:spacing w:after="30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Bylo-li při posuzování důvodnosti zjištěno možné protiprávní jednání, příslušná osoba, je-li to možné s ohledem na zachování důvěrnosti totožnosti oznamovatele a osoby podle čl. 8 odst. 2 písm. a) až h)</w:t>
      </w:r>
      <w:r w:rsidR="00B21511" w:rsidRPr="008B609A">
        <w:rPr>
          <w:rFonts w:eastAsia="Times New Roman" w:cstheme="minorHAnsi"/>
          <w:sz w:val="24"/>
          <w:szCs w:val="24"/>
          <w:lang w:eastAsia="cs-CZ"/>
        </w:rPr>
        <w:t xml:space="preserve"> Zákona</w:t>
      </w:r>
      <w:r w:rsidRPr="005F34AF">
        <w:rPr>
          <w:rFonts w:eastAsia="Times New Roman" w:cstheme="minorHAnsi"/>
          <w:sz w:val="24"/>
          <w:szCs w:val="24"/>
          <w:lang w:eastAsia="cs-CZ"/>
        </w:rPr>
        <w:t>, bez zbytečného odkladu navrhne statutárnímu orgánu</w:t>
      </w:r>
      <w:r w:rsidR="00B21511" w:rsidRPr="008B609A">
        <w:rPr>
          <w:rFonts w:eastAsia="Times New Roman" w:cstheme="minorHAnsi"/>
          <w:sz w:val="24"/>
          <w:szCs w:val="24"/>
          <w:lang w:eastAsia="cs-CZ"/>
        </w:rPr>
        <w:t xml:space="preserve"> MLK v Chrudimi </w:t>
      </w:r>
      <w:r w:rsidRPr="005F34AF">
        <w:rPr>
          <w:rFonts w:eastAsia="Times New Roman" w:cstheme="minorHAnsi"/>
          <w:sz w:val="24"/>
          <w:szCs w:val="24"/>
          <w:lang w:eastAsia="cs-CZ"/>
        </w:rPr>
        <w:t>opatření k předejití nebo nápravě protiprávního stavu.</w:t>
      </w:r>
    </w:p>
    <w:p w14:paraId="4EFD82CD" w14:textId="296928DF" w:rsidR="005F34AF" w:rsidRPr="005F34AF" w:rsidRDefault="005F34AF" w:rsidP="008B60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Příslušná osoba písemně vyrozumí oznamovatele o výsledku každé fáze vyřizování oznámení bezprostředně po tom, co byla ukončena, nejdéle však do 90 dnů ode dne přijetí oznámení. Kromě výsledku posouzení důvodnosti informací uvedených v oznámení informuje zejména o</w:t>
      </w:r>
      <w:r w:rsidR="008B609A">
        <w:rPr>
          <w:rFonts w:eastAsia="Times New Roman" w:cstheme="minorHAnsi"/>
          <w:sz w:val="24"/>
          <w:szCs w:val="24"/>
          <w:lang w:eastAsia="cs-CZ"/>
        </w:rPr>
        <w:t>:</w:t>
      </w:r>
    </w:p>
    <w:p w14:paraId="6E8FD0F4" w14:textId="77777777" w:rsidR="005F34AF" w:rsidRPr="005F34AF" w:rsidRDefault="005F34AF" w:rsidP="005768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a) ochraně, která oznamovateli na základě podaného oznámení náleží,</w:t>
      </w:r>
    </w:p>
    <w:p w14:paraId="1E5022B8" w14:textId="77777777" w:rsidR="005F34AF" w:rsidRPr="005F34AF" w:rsidRDefault="005F34AF" w:rsidP="005768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b) zjištěném protiprávním jednání,</w:t>
      </w:r>
    </w:p>
    <w:p w14:paraId="0350ACE9" w14:textId="77777777" w:rsidR="005F34AF" w:rsidRPr="005F34AF" w:rsidRDefault="005F34AF" w:rsidP="005768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c) navržených preventivních nebo nápravných opatřeních a důvodech jejich navržení,</w:t>
      </w:r>
    </w:p>
    <w:p w14:paraId="40A6EBA6" w14:textId="77777777" w:rsidR="00576864" w:rsidRDefault="005F34AF" w:rsidP="0057686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 xml:space="preserve">d) přijatých preventivních nebo nápravných opatřeních a jejich důvodnosti, byla-li ve lhůtě </w:t>
      </w:r>
    </w:p>
    <w:p w14:paraId="490625BC" w14:textId="56C44388" w:rsidR="005F34AF" w:rsidRPr="005F34AF" w:rsidRDefault="00576864" w:rsidP="0057686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</w:t>
      </w:r>
      <w:r w:rsidR="005F34AF" w:rsidRPr="005F34AF">
        <w:rPr>
          <w:rFonts w:eastAsia="Times New Roman" w:cstheme="minorHAnsi"/>
          <w:sz w:val="24"/>
          <w:szCs w:val="24"/>
          <w:lang w:eastAsia="cs-CZ"/>
        </w:rPr>
        <w:t>podle tohoto odstavce přijata</w:t>
      </w:r>
      <w:r w:rsidR="001A03A6">
        <w:rPr>
          <w:rFonts w:eastAsia="Times New Roman" w:cstheme="minorHAnsi"/>
          <w:sz w:val="24"/>
          <w:szCs w:val="24"/>
          <w:lang w:eastAsia="cs-CZ"/>
        </w:rPr>
        <w:t>, nebo</w:t>
      </w:r>
    </w:p>
    <w:p w14:paraId="6B823E21" w14:textId="7E966215" w:rsidR="001A03A6" w:rsidRPr="005F34AF" w:rsidRDefault="005F34AF" w:rsidP="005768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e) jiném způsobu vyřízení oznámení.</w:t>
      </w:r>
    </w:p>
    <w:p w14:paraId="09AB2646" w14:textId="1155C33A" w:rsidR="005F34AF" w:rsidRPr="005F34AF" w:rsidRDefault="005F34AF" w:rsidP="008B60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F34AF">
        <w:rPr>
          <w:rFonts w:eastAsia="Times New Roman" w:cstheme="minorHAnsi"/>
          <w:sz w:val="24"/>
          <w:szCs w:val="24"/>
          <w:lang w:eastAsia="cs-CZ"/>
        </w:rPr>
        <w:t>Kompletní seznam právních předpisů spojených s problematikou ochrany oznamovatelů, metodická doporučení a další informace pro veřejnost i oznamovatele jsou zveřejněny na webu Ministerstva spravedlnosti </w:t>
      </w:r>
      <w:hyperlink r:id="rId9" w:history="1">
        <w:r w:rsidRPr="008B609A">
          <w:rPr>
            <w:rFonts w:eastAsia="Times New Roman" w:cstheme="minorHAnsi"/>
            <w:color w:val="E22658"/>
            <w:sz w:val="24"/>
            <w:szCs w:val="24"/>
            <w:u w:val="single"/>
            <w:lang w:eastAsia="cs-CZ"/>
          </w:rPr>
          <w:t>https://oznamovatel.justice.cz/</w:t>
        </w:r>
      </w:hyperlink>
      <w:r w:rsidRPr="005F34AF">
        <w:rPr>
          <w:rFonts w:eastAsia="Times New Roman" w:cstheme="minorHAnsi"/>
          <w:sz w:val="24"/>
          <w:szCs w:val="24"/>
          <w:lang w:eastAsia="cs-CZ"/>
        </w:rPr>
        <w:t>.</w:t>
      </w:r>
    </w:p>
    <w:p w14:paraId="5E86D585" w14:textId="77777777" w:rsidR="0037627A" w:rsidRPr="008B609A" w:rsidRDefault="0037627A" w:rsidP="008B609A">
      <w:pPr>
        <w:jc w:val="both"/>
        <w:rPr>
          <w:rFonts w:cstheme="minorHAnsi"/>
          <w:sz w:val="24"/>
          <w:szCs w:val="24"/>
        </w:rPr>
      </w:pPr>
    </w:p>
    <w:sectPr w:rsidR="0037627A" w:rsidRPr="008B609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2D3BF" w14:textId="77777777" w:rsidR="007E3C95" w:rsidRDefault="007E3C95" w:rsidP="00576864">
      <w:pPr>
        <w:spacing w:after="0" w:line="240" w:lineRule="auto"/>
      </w:pPr>
      <w:r>
        <w:separator/>
      </w:r>
    </w:p>
  </w:endnote>
  <w:endnote w:type="continuationSeparator" w:id="0">
    <w:p w14:paraId="5059C890" w14:textId="77777777" w:rsidR="007E3C95" w:rsidRDefault="007E3C95" w:rsidP="0057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3234870"/>
      <w:docPartObj>
        <w:docPartGallery w:val="Page Numbers (Bottom of Page)"/>
        <w:docPartUnique/>
      </w:docPartObj>
    </w:sdtPr>
    <w:sdtEndPr/>
    <w:sdtContent>
      <w:p w14:paraId="20915E29" w14:textId="461E9691" w:rsidR="00576864" w:rsidRDefault="0057686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9679A0" w14:textId="77777777" w:rsidR="00576864" w:rsidRDefault="005768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D0A9D" w14:textId="77777777" w:rsidR="007E3C95" w:rsidRDefault="007E3C95" w:rsidP="00576864">
      <w:pPr>
        <w:spacing w:after="0" w:line="240" w:lineRule="auto"/>
      </w:pPr>
      <w:r>
        <w:separator/>
      </w:r>
    </w:p>
  </w:footnote>
  <w:footnote w:type="continuationSeparator" w:id="0">
    <w:p w14:paraId="6B37EB45" w14:textId="77777777" w:rsidR="007E3C95" w:rsidRDefault="007E3C95" w:rsidP="00576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02D7"/>
    <w:multiLevelType w:val="multilevel"/>
    <w:tmpl w:val="5914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C664A"/>
    <w:multiLevelType w:val="multilevel"/>
    <w:tmpl w:val="FBB6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06730"/>
    <w:multiLevelType w:val="multilevel"/>
    <w:tmpl w:val="D526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2E3547"/>
    <w:multiLevelType w:val="multilevel"/>
    <w:tmpl w:val="6C32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14"/>
    <w:rsid w:val="0014702D"/>
    <w:rsid w:val="001A03A6"/>
    <w:rsid w:val="0037627A"/>
    <w:rsid w:val="00576864"/>
    <w:rsid w:val="005F34AF"/>
    <w:rsid w:val="00686639"/>
    <w:rsid w:val="006D4992"/>
    <w:rsid w:val="007A58DD"/>
    <w:rsid w:val="007E3C95"/>
    <w:rsid w:val="008B609A"/>
    <w:rsid w:val="00B17784"/>
    <w:rsid w:val="00B21511"/>
    <w:rsid w:val="00B90214"/>
    <w:rsid w:val="00BF6050"/>
    <w:rsid w:val="00C052F6"/>
    <w:rsid w:val="00CD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FDEF"/>
  <w15:chartTrackingRefBased/>
  <w15:docId w15:val="{E5EC5303-7DD7-465A-AE4D-E98346C5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F34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F34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34A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F34A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F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F34AF"/>
    <w:rPr>
      <w:color w:val="0000FF"/>
      <w:u w:val="single"/>
    </w:rPr>
  </w:style>
  <w:style w:type="paragraph" w:customStyle="1" w:styleId="odtavec-bez-mezery">
    <w:name w:val="odtavec-bez-mezery"/>
    <w:basedOn w:val="Normln"/>
    <w:rsid w:val="005F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F34AF"/>
    <w:rPr>
      <w:b/>
      <w:bCs/>
    </w:rPr>
  </w:style>
  <w:style w:type="paragraph" w:styleId="Odstavecseseznamem">
    <w:name w:val="List Paragraph"/>
    <w:basedOn w:val="Normln"/>
    <w:uiPriority w:val="34"/>
    <w:qFormat/>
    <w:rsid w:val="00BF605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052F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76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6864"/>
  </w:style>
  <w:style w:type="paragraph" w:styleId="Zpat">
    <w:name w:val="footer"/>
    <w:basedOn w:val="Normln"/>
    <w:link w:val="ZpatChar"/>
    <w:uiPriority w:val="99"/>
    <w:unhideWhenUsed/>
    <w:rsid w:val="00576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6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znamovatel.justice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znamovatel@puppet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znamovatel.justice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1025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Chalupová</dc:creator>
  <cp:keywords/>
  <dc:description/>
  <cp:lastModifiedBy>Hana Motáčková</cp:lastModifiedBy>
  <cp:revision>9</cp:revision>
  <dcterms:created xsi:type="dcterms:W3CDTF">2023-09-27T12:24:00Z</dcterms:created>
  <dcterms:modified xsi:type="dcterms:W3CDTF">2023-10-03T11:11:00Z</dcterms:modified>
</cp:coreProperties>
</file>